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Times New Roman" w:hAnsi="Times New Roman" w:eastAsia="Times New Roman"/>
          <w:b/>
          <w:i w:val="0"/>
          <w:sz w:val="30"/>
        </w:rPr>
        <w:t>HỢP ĐỒNG MUA BÁN HÀNG HÓA QUỐC TẾ</w:t>
      </w:r>
    </w:p>
    <w:p>
      <w:pPr>
        <w:spacing w:after="40"/>
        <w:jc w:val="center"/>
      </w:pPr>
      <w:r>
        <w:rPr>
          <w:rFonts w:ascii="Times New Roman" w:hAnsi="Times New Roman" w:eastAsia="Times New Roman"/>
          <w:b/>
          <w:i w:val="0"/>
          <w:sz w:val="30"/>
        </w:rPr>
        <w:t>SALES CONTRACT</w:t>
      </w:r>
    </w:p>
    <w:p>
      <w:pPr>
        <w:spacing w:after="120"/>
        <w:jc w:val="center"/>
      </w:pPr>
      <w:r>
        <w:rPr>
          <w:rFonts w:ascii="Times New Roman" w:hAnsi="Times New Roman" w:eastAsia="Times New Roman"/>
          <w:b w:val="0"/>
          <w:i/>
          <w:sz w:val="22"/>
        </w:rPr>
        <w:t>(Mẫu tham khảo song ngữ Việt – Anh cho lô trà xuất khẩu / Bilingual reference template for tea export)</w:t>
      </w:r>
    </w:p>
    <w:p>
      <w:pPr>
        <w:spacing w:after="0"/>
        <w:jc w:val="center"/>
      </w:pPr>
      <w:r>
        <w:rPr>
          <w:rFonts w:ascii="Times New Roman" w:hAnsi="Times New Roman" w:eastAsia="Times New Roman"/>
          <w:b w:val="0"/>
          <w:i w:val="0"/>
        </w:rPr>
        <w:t>Số / No.: ……</w:t>
      </w:r>
    </w:p>
    <w:p>
      <w:pPr>
        <w:spacing w:after="200"/>
        <w:jc w:val="center"/>
      </w:pPr>
      <w:r>
        <w:rPr>
          <w:rFonts w:ascii="Times New Roman" w:hAnsi="Times New Roman" w:eastAsia="Times New Roman"/>
          <w:b w:val="0"/>
          <w:i w:val="0"/>
        </w:rPr>
        <w:t>Ngày / Date: ……        Tại / Place: ……</w:t>
      </w:r>
    </w:p>
    <w:p>
      <w:pPr>
        <w:spacing w:after="160"/>
        <w:jc w:val="both"/>
      </w:pPr>
      <w:r>
        <w:rPr>
          <w:rFonts w:ascii="Times New Roman" w:hAnsi="Times New Roman" w:eastAsia="Times New Roman"/>
          <w:b w:val="0"/>
          <w:i/>
          <w:color w:val="2E6B4F"/>
          <w:sz w:val="22"/>
        </w:rPr>
        <w:t>Hướng dẫn: Tên các bên, số hợp đồng và ngày ký phải ghi giống hệt trên commercial invoice, packing list, tờ khai hải quan và C/O. Hợp đồng ký bằng văn bản hoặc hình thức có giá trị pháp lý tương đương (Điều 27 Luật Thương mại 2005).</w:t>
      </w:r>
    </w:p>
    <w:p>
      <w:pPr>
        <w:spacing w:after="40"/>
        <w:jc w:val="both"/>
      </w:pPr>
      <w:r>
        <w:rPr>
          <w:rFonts w:ascii="Times New Roman" w:hAnsi="Times New Roman" w:eastAsia="Times New Roman"/>
          <w:b/>
          <w:i w:val="0"/>
        </w:rPr>
        <w:t>BÊN BÁN / THE SELLER: ……</w:t>
      </w:r>
    </w:p>
    <w:p>
      <w:pPr>
        <w:jc w:val="both"/>
      </w:pPr>
      <w:r>
        <w:rPr>
          <w:rFonts w:ascii="Times New Roman" w:hAnsi="Times New Roman" w:eastAsia="Times New Roman"/>
          <w:b w:val="0"/>
          <w:i w:val="0"/>
        </w:rPr>
        <w:t>Địa chỉ: ……</w:t>
      </w:r>
    </w:p>
    <w:p>
      <w:pPr>
        <w:spacing w:after="120"/>
        <w:jc w:val="both"/>
      </w:pPr>
      <w:r>
        <w:rPr>
          <w:rFonts w:ascii="Times New Roman" w:hAnsi="Times New Roman" w:eastAsia="Times New Roman"/>
          <w:b w:val="0"/>
          <w:i/>
          <w:color w:val="444444"/>
        </w:rPr>
        <w:t>Address: ……</w:t>
      </w:r>
    </w:p>
    <w:p>
      <w:pPr>
        <w:jc w:val="both"/>
      </w:pPr>
      <w:r>
        <w:rPr>
          <w:rFonts w:ascii="Times New Roman" w:hAnsi="Times New Roman" w:eastAsia="Times New Roman"/>
          <w:b w:val="0"/>
          <w:i w:val="0"/>
        </w:rPr>
        <w:t>Mã số thuế / mã số doanh nghiệp: ……</w:t>
      </w:r>
    </w:p>
    <w:p>
      <w:pPr>
        <w:spacing w:after="120"/>
        <w:jc w:val="both"/>
      </w:pPr>
      <w:r>
        <w:rPr>
          <w:rFonts w:ascii="Times New Roman" w:hAnsi="Times New Roman" w:eastAsia="Times New Roman"/>
          <w:b w:val="0"/>
          <w:i/>
          <w:color w:val="444444"/>
        </w:rPr>
        <w:t>Tax code / Business registration No.: ……</w:t>
      </w:r>
    </w:p>
    <w:p>
      <w:pPr>
        <w:jc w:val="both"/>
      </w:pPr>
      <w:r>
        <w:rPr>
          <w:rFonts w:ascii="Times New Roman" w:hAnsi="Times New Roman" w:eastAsia="Times New Roman"/>
          <w:b w:val="0"/>
          <w:i w:val="0"/>
        </w:rPr>
        <w:t>Điện thoại: ……   Email: ……</w:t>
      </w:r>
    </w:p>
    <w:p>
      <w:pPr>
        <w:spacing w:after="120"/>
        <w:jc w:val="both"/>
      </w:pPr>
      <w:r>
        <w:rPr>
          <w:rFonts w:ascii="Times New Roman" w:hAnsi="Times New Roman" w:eastAsia="Times New Roman"/>
          <w:b w:val="0"/>
          <w:i/>
          <w:color w:val="444444"/>
        </w:rPr>
        <w:t>Tel: ……   Email: ……</w:t>
      </w:r>
    </w:p>
    <w:p>
      <w:pPr>
        <w:jc w:val="both"/>
      </w:pPr>
      <w:r>
        <w:rPr>
          <w:rFonts w:ascii="Times New Roman" w:hAnsi="Times New Roman" w:eastAsia="Times New Roman"/>
          <w:b w:val="0"/>
          <w:i w:val="0"/>
        </w:rPr>
        <w:t>Tài khoản ngân hàng: …… tại ngân hàng …… (SWIFT: ……)</w:t>
      </w:r>
    </w:p>
    <w:p>
      <w:pPr>
        <w:spacing w:after="120"/>
        <w:jc w:val="both"/>
      </w:pPr>
      <w:r>
        <w:rPr>
          <w:rFonts w:ascii="Times New Roman" w:hAnsi="Times New Roman" w:eastAsia="Times New Roman"/>
          <w:b w:val="0"/>
          <w:i/>
          <w:color w:val="444444"/>
        </w:rPr>
        <w:t>Bank account: …… at …… Bank (SWIFT: ……)</w:t>
      </w:r>
    </w:p>
    <w:p>
      <w:pPr>
        <w:jc w:val="both"/>
      </w:pPr>
      <w:r>
        <w:rPr>
          <w:rFonts w:ascii="Times New Roman" w:hAnsi="Times New Roman" w:eastAsia="Times New Roman"/>
          <w:b w:val="0"/>
          <w:i w:val="0"/>
        </w:rPr>
        <w:t>Đại diện: ……   Chức vụ: ……</w:t>
      </w:r>
    </w:p>
    <w:p>
      <w:pPr>
        <w:spacing w:after="120"/>
        <w:jc w:val="both"/>
      </w:pPr>
      <w:r>
        <w:rPr>
          <w:rFonts w:ascii="Times New Roman" w:hAnsi="Times New Roman" w:eastAsia="Times New Roman"/>
          <w:b w:val="0"/>
          <w:i/>
          <w:color w:val="444444"/>
        </w:rPr>
        <w:t>Represented by: ……   Title: ……</w:t>
      </w:r>
    </w:p>
    <w:p>
      <w:pPr>
        <w:spacing w:after="40"/>
        <w:jc w:val="both"/>
      </w:pPr>
      <w:r>
        <w:rPr>
          <w:rFonts w:ascii="Times New Roman" w:hAnsi="Times New Roman" w:eastAsia="Times New Roman"/>
          <w:b/>
          <w:i w:val="0"/>
        </w:rPr>
        <w:t>BÊN MUA / THE BUYER: ……</w:t>
      </w:r>
    </w:p>
    <w:p>
      <w:pPr>
        <w:jc w:val="both"/>
      </w:pPr>
      <w:r>
        <w:rPr>
          <w:rFonts w:ascii="Times New Roman" w:hAnsi="Times New Roman" w:eastAsia="Times New Roman"/>
          <w:b w:val="0"/>
          <w:i w:val="0"/>
        </w:rPr>
        <w:t>Địa chỉ: ……</w:t>
      </w:r>
    </w:p>
    <w:p>
      <w:pPr>
        <w:spacing w:after="120"/>
        <w:jc w:val="both"/>
      </w:pPr>
      <w:r>
        <w:rPr>
          <w:rFonts w:ascii="Times New Roman" w:hAnsi="Times New Roman" w:eastAsia="Times New Roman"/>
          <w:b w:val="0"/>
          <w:i/>
          <w:color w:val="444444"/>
        </w:rPr>
        <w:t>Address: ……</w:t>
      </w:r>
    </w:p>
    <w:p>
      <w:pPr>
        <w:jc w:val="both"/>
      </w:pPr>
      <w:r>
        <w:rPr>
          <w:rFonts w:ascii="Times New Roman" w:hAnsi="Times New Roman" w:eastAsia="Times New Roman"/>
          <w:b w:val="0"/>
          <w:i w:val="0"/>
        </w:rPr>
        <w:t>Mã số thuế / mã số doanh nghiệp: ……</w:t>
      </w:r>
    </w:p>
    <w:p>
      <w:pPr>
        <w:spacing w:after="120"/>
        <w:jc w:val="both"/>
      </w:pPr>
      <w:r>
        <w:rPr>
          <w:rFonts w:ascii="Times New Roman" w:hAnsi="Times New Roman" w:eastAsia="Times New Roman"/>
          <w:b w:val="0"/>
          <w:i/>
          <w:color w:val="444444"/>
        </w:rPr>
        <w:t>Tax code / Business registration No.: ……</w:t>
      </w:r>
    </w:p>
    <w:p>
      <w:pPr>
        <w:jc w:val="both"/>
      </w:pPr>
      <w:r>
        <w:rPr>
          <w:rFonts w:ascii="Times New Roman" w:hAnsi="Times New Roman" w:eastAsia="Times New Roman"/>
          <w:b w:val="0"/>
          <w:i w:val="0"/>
        </w:rPr>
        <w:t>Điện thoại: ……   Email: ……</w:t>
      </w:r>
    </w:p>
    <w:p>
      <w:pPr>
        <w:spacing w:after="120"/>
        <w:jc w:val="both"/>
      </w:pPr>
      <w:r>
        <w:rPr>
          <w:rFonts w:ascii="Times New Roman" w:hAnsi="Times New Roman" w:eastAsia="Times New Roman"/>
          <w:b w:val="0"/>
          <w:i/>
          <w:color w:val="444444"/>
        </w:rPr>
        <w:t>Tel: ……   Email: ……</w:t>
      </w:r>
    </w:p>
    <w:p>
      <w:pPr>
        <w:jc w:val="both"/>
      </w:pPr>
      <w:r>
        <w:rPr>
          <w:rFonts w:ascii="Times New Roman" w:hAnsi="Times New Roman" w:eastAsia="Times New Roman"/>
          <w:b w:val="0"/>
          <w:i w:val="0"/>
        </w:rPr>
        <w:t>Tài khoản ngân hàng: …… tại ngân hàng …… (SWIFT: ……)</w:t>
      </w:r>
    </w:p>
    <w:p>
      <w:pPr>
        <w:spacing w:after="120"/>
        <w:jc w:val="both"/>
      </w:pPr>
      <w:r>
        <w:rPr>
          <w:rFonts w:ascii="Times New Roman" w:hAnsi="Times New Roman" w:eastAsia="Times New Roman"/>
          <w:b w:val="0"/>
          <w:i/>
          <w:color w:val="444444"/>
        </w:rPr>
        <w:t>Bank account: …… at …… Bank (SWIFT: ……)</w:t>
      </w:r>
    </w:p>
    <w:p>
      <w:pPr>
        <w:jc w:val="both"/>
      </w:pPr>
      <w:r>
        <w:rPr>
          <w:rFonts w:ascii="Times New Roman" w:hAnsi="Times New Roman" w:eastAsia="Times New Roman"/>
          <w:b w:val="0"/>
          <w:i w:val="0"/>
        </w:rPr>
        <w:t>Đại diện: ……   Chức vụ: ……</w:t>
      </w:r>
    </w:p>
    <w:p>
      <w:pPr>
        <w:spacing w:after="120"/>
        <w:jc w:val="both"/>
      </w:pPr>
      <w:r>
        <w:rPr>
          <w:rFonts w:ascii="Times New Roman" w:hAnsi="Times New Roman" w:eastAsia="Times New Roman"/>
          <w:b w:val="0"/>
          <w:i/>
          <w:color w:val="444444"/>
        </w:rPr>
        <w:t>Represented by: ……   Title: ……</w:t>
      </w:r>
    </w:p>
    <w:p>
      <w:pPr>
        <w:jc w:val="both"/>
      </w:pPr>
      <w:r>
        <w:rPr>
          <w:rFonts w:ascii="Times New Roman" w:hAnsi="Times New Roman" w:eastAsia="Times New Roman"/>
          <w:b w:val="0"/>
          <w:i w:val="0"/>
        </w:rPr>
        <w:t>Hai bên thỏa thuận ký hợp đồng này với các điều khoản sau:</w:t>
      </w:r>
    </w:p>
    <w:p>
      <w:pPr>
        <w:spacing w:after="120"/>
        <w:jc w:val="both"/>
      </w:pPr>
      <w:r>
        <w:rPr>
          <w:rFonts w:ascii="Times New Roman" w:hAnsi="Times New Roman" w:eastAsia="Times New Roman"/>
          <w:b w:val="0"/>
          <w:i/>
          <w:color w:val="444444"/>
        </w:rPr>
        <w:t>Both parties agree to sign this contract under the following terms and conditions:</w:t>
      </w:r>
    </w:p>
    <w:p>
      <w:pPr>
        <w:spacing w:before="200"/>
      </w:pPr>
      <w:r>
        <w:rPr>
          <w:rFonts w:ascii="Times New Roman" w:hAnsi="Times New Roman" w:eastAsia="Times New Roman"/>
          <w:b/>
        </w:rPr>
        <w:t>Điều 1. Hàng hóa / Article 1. Commodity</w:t>
      </w:r>
    </w:p>
    <w:p>
      <w:pPr>
        <w:jc w:val="both"/>
      </w:pPr>
      <w:r>
        <w:rPr>
          <w:rFonts w:ascii="Times New Roman" w:hAnsi="Times New Roman" w:eastAsia="Times New Roman"/>
          <w:b w:val="0"/>
          <w:i w:val="0"/>
        </w:rPr>
        <w:t>Tên hàng: …… (ví dụ: trà xanh, loại ……, sản xuất tại ……, Việt Nam).</w:t>
      </w:r>
    </w:p>
    <w:p>
      <w:pPr>
        <w:spacing w:after="120"/>
        <w:jc w:val="both"/>
      </w:pPr>
      <w:r>
        <w:rPr>
          <w:rFonts w:ascii="Times New Roman" w:hAnsi="Times New Roman" w:eastAsia="Times New Roman"/>
          <w:b w:val="0"/>
          <w:i/>
          <w:color w:val="444444"/>
        </w:rPr>
        <w:t>Commodity: …… (e.g. green tea, grade ……, produced in ……, Vietnam).</w:t>
      </w:r>
    </w:p>
    <w:p>
      <w:pPr>
        <w:jc w:val="both"/>
      </w:pPr>
      <w:r>
        <w:rPr>
          <w:rFonts w:ascii="Times New Roman" w:hAnsi="Times New Roman" w:eastAsia="Times New Roman"/>
          <w:b w:val="0"/>
          <w:i w:val="0"/>
        </w:rPr>
        <w:t>Mã HS: ……. Chi tiết từng mặt hàng theo Phụ lục 1 đính kèm.</w:t>
      </w:r>
    </w:p>
    <w:p>
      <w:pPr>
        <w:spacing w:after="120"/>
        <w:jc w:val="both"/>
      </w:pPr>
      <w:r>
        <w:rPr>
          <w:rFonts w:ascii="Times New Roman" w:hAnsi="Times New Roman" w:eastAsia="Times New Roman"/>
          <w:b w:val="0"/>
          <w:i/>
          <w:color w:val="444444"/>
        </w:rPr>
        <w:t>HS code: ……. Details of each item as per Appendix 1 attached.</w:t>
      </w:r>
    </w:p>
    <w:p>
      <w:pPr>
        <w:spacing w:after="160"/>
        <w:jc w:val="both"/>
      </w:pPr>
      <w:r>
        <w:rPr>
          <w:rFonts w:ascii="Times New Roman" w:hAnsi="Times New Roman" w:eastAsia="Times New Roman"/>
          <w:b w:val="0"/>
          <w:i/>
          <w:color w:val="2E6B4F"/>
          <w:sz w:val="22"/>
        </w:rPr>
        <w:t>Hướng dẫn: Mã HS chè thuộc nhóm 0902. Chè xanh đóng gói không quá 3 kg thường xếp phân nhóm 0902.10, chè xanh khác (bao lớn) 0902.20; mã 8 số tra tại biểu thuế hiện hành hoặc hỏi cơ quan hải quan. Ghi tên hàng giống nhau trên mọi chứng từ.</w:t>
      </w:r>
    </w:p>
    <w:p>
      <w:pPr>
        <w:spacing w:before="200"/>
      </w:pPr>
      <w:r>
        <w:rPr>
          <w:rFonts w:ascii="Times New Roman" w:hAnsi="Times New Roman" w:eastAsia="Times New Roman"/>
          <w:b/>
        </w:rPr>
        <w:t>Điều 2. Số lượng / Article 2. Quantity</w:t>
      </w:r>
    </w:p>
    <w:p>
      <w:pPr>
        <w:jc w:val="both"/>
      </w:pPr>
      <w:r>
        <w:rPr>
          <w:rFonts w:ascii="Times New Roman" w:hAnsi="Times New Roman" w:eastAsia="Times New Roman"/>
          <w:b w:val="0"/>
          <w:i w:val="0"/>
        </w:rPr>
        <w:t>Tổng số lượng: …… kg trọng lượng tịnh (N.W.), dung sai ±……% do Bên bán lựa chọn.</w:t>
      </w:r>
    </w:p>
    <w:p>
      <w:pPr>
        <w:spacing w:after="120"/>
        <w:jc w:val="both"/>
      </w:pPr>
      <w:r>
        <w:rPr>
          <w:rFonts w:ascii="Times New Roman" w:hAnsi="Times New Roman" w:eastAsia="Times New Roman"/>
          <w:b w:val="0"/>
          <w:i/>
          <w:color w:val="444444"/>
        </w:rPr>
        <w:t>Total quantity: …… kgs net weight (N.W.), ±……% tolerance at the Seller's option.</w:t>
      </w:r>
    </w:p>
    <w:p>
      <w:pPr>
        <w:jc w:val="both"/>
      </w:pPr>
      <w:r>
        <w:rPr>
          <w:rFonts w:ascii="Times New Roman" w:hAnsi="Times New Roman" w:eastAsia="Times New Roman"/>
          <w:b w:val="0"/>
          <w:i w:val="0"/>
        </w:rPr>
        <w:t>Số lượng thực giao căn cứ vào packing list và vận đơn của từng chuyến.</w:t>
      </w:r>
    </w:p>
    <w:p>
      <w:pPr>
        <w:spacing w:after="120"/>
        <w:jc w:val="both"/>
      </w:pPr>
      <w:r>
        <w:rPr>
          <w:rFonts w:ascii="Times New Roman" w:hAnsi="Times New Roman" w:eastAsia="Times New Roman"/>
          <w:b w:val="0"/>
          <w:i/>
          <w:color w:val="444444"/>
        </w:rPr>
        <w:t>The actual delivered quantity shall be based on the packing list and bill of lading of each shipment.</w:t>
      </w:r>
    </w:p>
    <w:p>
      <w:pPr>
        <w:spacing w:after="160"/>
        <w:jc w:val="both"/>
      </w:pPr>
      <w:r>
        <w:rPr>
          <w:rFonts w:ascii="Times New Roman" w:hAnsi="Times New Roman" w:eastAsia="Times New Roman"/>
          <w:b w:val="0"/>
          <w:i/>
          <w:color w:val="2E6B4F"/>
          <w:sz w:val="22"/>
        </w:rPr>
        <w:t>Hướng dẫn: Ghi rõ đơn vị (kg tịnh, không phải kg cả bì). Có dung sai thì tiền hàng tính theo số lượng thực giao.</w:t>
      </w:r>
    </w:p>
    <w:p>
      <w:pPr>
        <w:spacing w:before="200"/>
      </w:pPr>
      <w:r>
        <w:rPr>
          <w:rFonts w:ascii="Times New Roman" w:hAnsi="Times New Roman" w:eastAsia="Times New Roman"/>
          <w:b/>
        </w:rPr>
        <w:t>Điều 3. Chất lượng và quy cách / Article 3. Quality and specifications</w:t>
      </w:r>
    </w:p>
    <w:p>
      <w:pPr>
        <w:jc w:val="both"/>
      </w:pPr>
      <w:r>
        <w:rPr>
          <w:rFonts w:ascii="Times New Roman" w:hAnsi="Times New Roman" w:eastAsia="Times New Roman"/>
          <w:b w:val="0"/>
          <w:i w:val="0"/>
        </w:rPr>
        <w:t>Chất lượng theo mẫu đối chứng hai bên đã ký niêm phong ngày …… và bảng thông số kỹ thuật tại Phụ lục 1 (độ ẩm tối đa ……%, tạp chất tối đa ……%, các chỉ tiêu khác: ……).</w:t>
      </w:r>
    </w:p>
    <w:p>
      <w:pPr>
        <w:spacing w:after="120"/>
        <w:jc w:val="both"/>
      </w:pPr>
      <w:r>
        <w:rPr>
          <w:rFonts w:ascii="Times New Roman" w:hAnsi="Times New Roman" w:eastAsia="Times New Roman"/>
          <w:b w:val="0"/>
          <w:i/>
          <w:color w:val="444444"/>
        </w:rPr>
        <w:t>Quality as per the reference sample sealed and signed by both parties on …… and the specifications in Appendix 1 (moisture max ……%, impurities max ……%, other criteria: ……).</w:t>
      </w:r>
    </w:p>
    <w:p>
      <w:pPr>
        <w:jc w:val="both"/>
      </w:pPr>
      <w:r>
        <w:rPr>
          <w:rFonts w:ascii="Times New Roman" w:hAnsi="Times New Roman" w:eastAsia="Times New Roman"/>
          <w:b w:val="0"/>
          <w:i w:val="0"/>
        </w:rPr>
        <w:t>Hàng đáp ứng quy định về an toàn thực phẩm của nước nhập khẩu: ……</w:t>
      </w:r>
    </w:p>
    <w:p>
      <w:pPr>
        <w:spacing w:after="120"/>
        <w:jc w:val="both"/>
      </w:pPr>
      <w:r>
        <w:rPr>
          <w:rFonts w:ascii="Times New Roman" w:hAnsi="Times New Roman" w:eastAsia="Times New Roman"/>
          <w:b w:val="0"/>
          <w:i/>
          <w:color w:val="444444"/>
        </w:rPr>
        <w:t>The goods shall meet the food safety requirements of the importing country: ……</w:t>
      </w:r>
    </w:p>
    <w:p>
      <w:pPr>
        <w:spacing w:after="160"/>
        <w:jc w:val="both"/>
      </w:pPr>
      <w:r>
        <w:rPr>
          <w:rFonts w:ascii="Times New Roman" w:hAnsi="Times New Roman" w:eastAsia="Times New Roman"/>
          <w:b w:val="0"/>
          <w:i/>
          <w:color w:val="2E6B4F"/>
          <w:sz w:val="22"/>
        </w:rPr>
        <w:t>Hướng dẫn: Mỗi bên giữ một mẫu đối chứng có mã lô. Nếu nước nhập có giới hạn dư lượng riêng, liệt kê chỉ tiêu và phòng thử nghiệm được chấp nhận.</w:t>
      </w:r>
    </w:p>
    <w:p>
      <w:pPr>
        <w:spacing w:before="200"/>
      </w:pPr>
      <w:r>
        <w:rPr>
          <w:rFonts w:ascii="Times New Roman" w:hAnsi="Times New Roman" w:eastAsia="Times New Roman"/>
          <w:b/>
        </w:rPr>
        <w:t>Điều 4. Giá và điều kiện giao hàng / Article 4. Price and delivery terms</w:t>
      </w:r>
    </w:p>
    <w:p>
      <w:pPr>
        <w:jc w:val="both"/>
      </w:pPr>
      <w:r>
        <w:rPr>
          <w:rFonts w:ascii="Times New Roman" w:hAnsi="Times New Roman" w:eastAsia="Times New Roman"/>
          <w:b w:val="0"/>
          <w:i w:val="0"/>
        </w:rPr>
        <w:t>Đơn giá: …… (đơn vị tiền: ……)/kg, theo điều kiện …… (tên điều kiện) …… (địa điểm chỉ định), Incoterms® 2020.</w:t>
      </w:r>
    </w:p>
    <w:p>
      <w:pPr>
        <w:spacing w:after="120"/>
        <w:jc w:val="both"/>
      </w:pPr>
      <w:r>
        <w:rPr>
          <w:rFonts w:ascii="Times New Roman" w:hAnsi="Times New Roman" w:eastAsia="Times New Roman"/>
          <w:b w:val="0"/>
          <w:i/>
          <w:color w:val="444444"/>
        </w:rPr>
        <w:t>Unit price: …… (currency: ……)/kg, …… (rule) …… (named place), Incoterms® 2020.</w:t>
      </w:r>
    </w:p>
    <w:p>
      <w:pPr>
        <w:jc w:val="both"/>
      </w:pPr>
      <w:r>
        <w:rPr>
          <w:rFonts w:ascii="Times New Roman" w:hAnsi="Times New Roman" w:eastAsia="Times New Roman"/>
          <w:b w:val="0"/>
          <w:i w:val="0"/>
        </w:rPr>
        <w:t>Tổng trị giá hợp đồng: …… (bằng chữ: ……).</w:t>
      </w:r>
    </w:p>
    <w:p>
      <w:pPr>
        <w:spacing w:after="120"/>
        <w:jc w:val="both"/>
      </w:pPr>
      <w:r>
        <w:rPr>
          <w:rFonts w:ascii="Times New Roman" w:hAnsi="Times New Roman" w:eastAsia="Times New Roman"/>
          <w:b w:val="0"/>
          <w:i/>
          <w:color w:val="444444"/>
        </w:rPr>
        <w:t>Total contract value: …… (in words: ……).</w:t>
      </w:r>
    </w:p>
    <w:p>
      <w:pPr>
        <w:jc w:val="both"/>
      </w:pPr>
      <w:r>
        <w:rPr>
          <w:rFonts w:ascii="Times New Roman" w:hAnsi="Times New Roman" w:eastAsia="Times New Roman"/>
          <w:b w:val="0"/>
          <w:i w:val="0"/>
        </w:rPr>
        <w:t>Giá trên đã bao gồm bao bì xuất khẩu và ký mã hiệu; không bao gồm: ……</w:t>
      </w:r>
    </w:p>
    <w:p>
      <w:pPr>
        <w:spacing w:after="120"/>
        <w:jc w:val="both"/>
      </w:pPr>
      <w:r>
        <w:rPr>
          <w:rFonts w:ascii="Times New Roman" w:hAnsi="Times New Roman" w:eastAsia="Times New Roman"/>
          <w:b w:val="0"/>
          <w:i/>
          <w:color w:val="444444"/>
        </w:rPr>
        <w:t>The above price includes export packing and marking; excludes: ……</w:t>
      </w:r>
    </w:p>
    <w:p>
      <w:pPr>
        <w:spacing w:after="160"/>
        <w:jc w:val="both"/>
      </w:pPr>
      <w:r>
        <w:rPr>
          <w:rFonts w:ascii="Times New Roman" w:hAnsi="Times New Roman" w:eastAsia="Times New Roman"/>
          <w:b w:val="0"/>
          <w:i/>
          <w:color w:val="2E6B4F"/>
          <w:sz w:val="22"/>
        </w:rPr>
        <w:t>Hướng dẫn: Luôn ghi tên điều kiện + địa điểm + phiên bản, ví dụ "FOB Hai Phong Port, Incoterms 2020". Mẫu không ghi sẵn giá của bên nào.</w:t>
      </w:r>
    </w:p>
    <w:p>
      <w:pPr>
        <w:spacing w:before="200"/>
      </w:pPr>
      <w:r>
        <w:rPr>
          <w:rFonts w:ascii="Times New Roman" w:hAnsi="Times New Roman" w:eastAsia="Times New Roman"/>
          <w:b/>
        </w:rPr>
        <w:t>Điều 5. Thanh toán / Article 5. Payment</w:t>
      </w:r>
    </w:p>
    <w:p>
      <w:pPr>
        <w:jc w:val="both"/>
      </w:pPr>
      <w:r>
        <w:rPr>
          <w:rFonts w:ascii="Times New Roman" w:hAnsi="Times New Roman" w:eastAsia="Times New Roman"/>
          <w:b w:val="0"/>
          <w:i w:val="0"/>
        </w:rPr>
        <w:t>Phương thức: ☐ Chuyển tiền (T/T): ……% trả trước trong …… ngày kể từ ngày ký; ……% còn lại trả khi nhận bản chụp bộ chứng từ tại Điều 8.</w:t>
      </w:r>
    </w:p>
    <w:p>
      <w:pPr>
        <w:spacing w:after="120"/>
        <w:jc w:val="both"/>
      </w:pPr>
      <w:r>
        <w:rPr>
          <w:rFonts w:ascii="Times New Roman" w:hAnsi="Times New Roman" w:eastAsia="Times New Roman"/>
          <w:b w:val="0"/>
          <w:i/>
          <w:color w:val="444444"/>
        </w:rPr>
        <w:t>Method: ☐ T/T: ……% in advance within …… days from signing date; the balance ……% against copy of documents in Article 8.</w:t>
      </w:r>
    </w:p>
    <w:p>
      <w:pPr>
        <w:jc w:val="both"/>
      </w:pPr>
      <w:r>
        <w:rPr>
          <w:rFonts w:ascii="Times New Roman" w:hAnsi="Times New Roman" w:eastAsia="Times New Roman"/>
          <w:b w:val="0"/>
          <w:i w:val="0"/>
        </w:rPr>
        <w:t>☐ Thư tín dụng (L/C) không hủy ngang, trả ngay, mở tại ngân hàng ……, áp dụng UCP 600, mở không muộn hơn ngày ……</w:t>
      </w:r>
    </w:p>
    <w:p>
      <w:pPr>
        <w:spacing w:after="120"/>
        <w:jc w:val="both"/>
      </w:pPr>
      <w:r>
        <w:rPr>
          <w:rFonts w:ascii="Times New Roman" w:hAnsi="Times New Roman" w:eastAsia="Times New Roman"/>
          <w:b w:val="0"/>
          <w:i/>
          <w:color w:val="444444"/>
        </w:rPr>
        <w:t>☐ Irrevocable L/C at sight, issued by …… Bank, subject to UCP 600, to be opened no later than ……</w:t>
      </w:r>
    </w:p>
    <w:p>
      <w:pPr>
        <w:jc w:val="both"/>
      </w:pPr>
      <w:r>
        <w:rPr>
          <w:rFonts w:ascii="Times New Roman" w:hAnsi="Times New Roman" w:eastAsia="Times New Roman"/>
          <w:b w:val="0"/>
          <w:i w:val="0"/>
        </w:rPr>
        <w:t>Ngân hàng hưởng lợi: ……   Phí ngân hàng ngoài nước người mua do Bên mua chịu.</w:t>
      </w:r>
    </w:p>
    <w:p>
      <w:pPr>
        <w:spacing w:after="120"/>
        <w:jc w:val="both"/>
      </w:pPr>
      <w:r>
        <w:rPr>
          <w:rFonts w:ascii="Times New Roman" w:hAnsi="Times New Roman" w:eastAsia="Times New Roman"/>
          <w:b w:val="0"/>
          <w:i/>
          <w:color w:val="444444"/>
        </w:rPr>
        <w:t>Beneficiary's bank: ……   Bank charges outside the Buyer's country are for the Buyer's account.</w:t>
      </w:r>
    </w:p>
    <w:p>
      <w:pPr>
        <w:spacing w:after="160"/>
        <w:jc w:val="both"/>
      </w:pPr>
      <w:r>
        <w:rPr>
          <w:rFonts w:ascii="Times New Roman" w:hAnsi="Times New Roman" w:eastAsia="Times New Roman"/>
          <w:b w:val="0"/>
          <w:i/>
          <w:color w:val="2E6B4F"/>
          <w:sz w:val="22"/>
        </w:rPr>
        <w:t>Hướng dẫn: Đánh dấu một phương thức, xóa phương thức còn lại. Thanh toán bằng L/C thì từng chữ trên chứng từ phải khớp L/C.</w:t>
      </w:r>
    </w:p>
    <w:p>
      <w:pPr>
        <w:spacing w:before="200"/>
      </w:pPr>
      <w:r>
        <w:rPr>
          <w:rFonts w:ascii="Times New Roman" w:hAnsi="Times New Roman" w:eastAsia="Times New Roman"/>
          <w:b/>
        </w:rPr>
        <w:t>Điều 6. Giao hàng / Article 6. Shipment</w:t>
      </w:r>
    </w:p>
    <w:p>
      <w:pPr>
        <w:jc w:val="both"/>
      </w:pPr>
      <w:r>
        <w:rPr>
          <w:rFonts w:ascii="Times New Roman" w:hAnsi="Times New Roman" w:eastAsia="Times New Roman"/>
          <w:b w:val="0"/>
          <w:i w:val="0"/>
        </w:rPr>
        <w:t>Thời hạn giao hàng: không muộn hơn ngày …… (hoặc trong vòng …… ngày kể từ ngày nhận tiền trả trước / L/C).</w:t>
      </w:r>
    </w:p>
    <w:p>
      <w:pPr>
        <w:spacing w:after="120"/>
        <w:jc w:val="both"/>
      </w:pPr>
      <w:r>
        <w:rPr>
          <w:rFonts w:ascii="Times New Roman" w:hAnsi="Times New Roman" w:eastAsia="Times New Roman"/>
          <w:b w:val="0"/>
          <w:i/>
          <w:color w:val="444444"/>
        </w:rPr>
        <w:t>Time of shipment: not later than …… (or within …… days after receipt of advance payment / L/C).</w:t>
      </w:r>
    </w:p>
    <w:p>
      <w:pPr>
        <w:jc w:val="both"/>
      </w:pPr>
      <w:r>
        <w:rPr>
          <w:rFonts w:ascii="Times New Roman" w:hAnsi="Times New Roman" w:eastAsia="Times New Roman"/>
          <w:b w:val="0"/>
          <w:i w:val="0"/>
        </w:rPr>
        <w:t>Cảng/nơi xếp hàng: ……   Cảng/nơi dỡ hàng: ……</w:t>
      </w:r>
    </w:p>
    <w:p>
      <w:pPr>
        <w:spacing w:after="120"/>
        <w:jc w:val="both"/>
      </w:pPr>
      <w:r>
        <w:rPr>
          <w:rFonts w:ascii="Times New Roman" w:hAnsi="Times New Roman" w:eastAsia="Times New Roman"/>
          <w:b w:val="0"/>
          <w:i/>
          <w:color w:val="444444"/>
        </w:rPr>
        <w:t>Port/place of loading: ……   Port/place of discharge: ……</w:t>
      </w:r>
    </w:p>
    <w:p>
      <w:pPr>
        <w:jc w:val="both"/>
      </w:pPr>
      <w:r>
        <w:rPr>
          <w:rFonts w:ascii="Times New Roman" w:hAnsi="Times New Roman" w:eastAsia="Times New Roman"/>
          <w:b w:val="0"/>
          <w:i w:val="0"/>
        </w:rPr>
        <w:t>Giao hàng từng phần: ☐ được phép ☐ không được phép. Chuyển tải: ☐ được phép ☐ không được phép.</w:t>
      </w:r>
    </w:p>
    <w:p>
      <w:pPr>
        <w:spacing w:after="120"/>
        <w:jc w:val="both"/>
      </w:pPr>
      <w:r>
        <w:rPr>
          <w:rFonts w:ascii="Times New Roman" w:hAnsi="Times New Roman" w:eastAsia="Times New Roman"/>
          <w:b w:val="0"/>
          <w:i/>
          <w:color w:val="444444"/>
        </w:rPr>
        <w:t>Partial shipment: ☐ allowed ☐ not allowed. Transshipment: ☐ allowed ☐ not allowed.</w:t>
      </w:r>
    </w:p>
    <w:p>
      <w:pPr>
        <w:jc w:val="both"/>
      </w:pPr>
      <w:r>
        <w:rPr>
          <w:rFonts w:ascii="Times New Roman" w:hAnsi="Times New Roman" w:eastAsia="Times New Roman"/>
          <w:b w:val="0"/>
          <w:i w:val="0"/>
        </w:rPr>
        <w:t>Bên bán thông báo giao hàng cho Bên mua trong vòng …… ngày làm việc sau khi hàng được xếp.</w:t>
      </w:r>
    </w:p>
    <w:p>
      <w:pPr>
        <w:spacing w:after="120"/>
        <w:jc w:val="both"/>
      </w:pPr>
      <w:r>
        <w:rPr>
          <w:rFonts w:ascii="Times New Roman" w:hAnsi="Times New Roman" w:eastAsia="Times New Roman"/>
          <w:b w:val="0"/>
          <w:i/>
          <w:color w:val="444444"/>
        </w:rPr>
        <w:t>The Seller shall send a shipping advice to the Buyer within …… working days after loading.</w:t>
      </w:r>
    </w:p>
    <w:p>
      <w:pPr>
        <w:spacing w:before="200"/>
      </w:pPr>
      <w:r>
        <w:rPr>
          <w:rFonts w:ascii="Times New Roman" w:hAnsi="Times New Roman" w:eastAsia="Times New Roman"/>
          <w:b/>
        </w:rPr>
        <w:t>Điều 7. Đóng gói và ký mã hiệu / Article 7. Packing and marking</w:t>
      </w:r>
    </w:p>
    <w:p>
      <w:pPr>
        <w:jc w:val="both"/>
      </w:pPr>
      <w:r>
        <w:rPr>
          <w:rFonts w:ascii="Times New Roman" w:hAnsi="Times New Roman" w:eastAsia="Times New Roman"/>
          <w:b w:val="0"/>
          <w:i w:val="0"/>
        </w:rPr>
        <w:t>Quy cách đóng gói: …… (ví dụ: túi ……g hút chân không, …… túi/thùng carton 5 lớp; hoặc bao …… kg có lớp lót PE).</w:t>
      </w:r>
    </w:p>
    <w:p>
      <w:pPr>
        <w:spacing w:after="120"/>
        <w:jc w:val="both"/>
      </w:pPr>
      <w:r>
        <w:rPr>
          <w:rFonts w:ascii="Times New Roman" w:hAnsi="Times New Roman" w:eastAsia="Times New Roman"/>
          <w:b w:val="0"/>
          <w:i/>
          <w:color w:val="444444"/>
        </w:rPr>
        <w:t>Packing: …… (e.g. …… g vacuum bags, …… bags/5-ply carton; or …… kg bags with PE liner).</w:t>
      </w:r>
    </w:p>
    <w:p>
      <w:pPr>
        <w:jc w:val="both"/>
      </w:pPr>
      <w:r>
        <w:rPr>
          <w:rFonts w:ascii="Times New Roman" w:hAnsi="Times New Roman" w:eastAsia="Times New Roman"/>
          <w:b w:val="0"/>
          <w:i w:val="0"/>
        </w:rPr>
        <w:t>Ký mã hiệu trên mỗi kiện: tên hàng, mã lô, số kiện/tổng số kiện, trọng lượng tịnh, trọng lượng cả bì, xuất xứ "Product of Vietnam", tên người mua hoặc mã do người mua chỉ định: ……</w:t>
      </w:r>
    </w:p>
    <w:p>
      <w:pPr>
        <w:spacing w:after="120"/>
        <w:jc w:val="both"/>
      </w:pPr>
      <w:r>
        <w:rPr>
          <w:rFonts w:ascii="Times New Roman" w:hAnsi="Times New Roman" w:eastAsia="Times New Roman"/>
          <w:b w:val="0"/>
          <w:i/>
          <w:color w:val="444444"/>
        </w:rPr>
        <w:t>Shipping marks on each package: commodity, lot number, package No./total packages, net weight, gross weight, "Product of Vietnam", buyer's name or code as instructed: ……</w:t>
      </w:r>
    </w:p>
    <w:p>
      <w:pPr>
        <w:jc w:val="both"/>
      </w:pPr>
      <w:r>
        <w:rPr>
          <w:rFonts w:ascii="Times New Roman" w:hAnsi="Times New Roman" w:eastAsia="Times New Roman"/>
          <w:b w:val="0"/>
          <w:i w:val="0"/>
        </w:rPr>
        <w:t>Pallet gỗ (nếu có) được xử lý theo tiêu chuẩn ISPM 15.</w:t>
      </w:r>
    </w:p>
    <w:p>
      <w:pPr>
        <w:spacing w:after="120"/>
        <w:jc w:val="both"/>
      </w:pPr>
      <w:r>
        <w:rPr>
          <w:rFonts w:ascii="Times New Roman" w:hAnsi="Times New Roman" w:eastAsia="Times New Roman"/>
          <w:b w:val="0"/>
          <w:i/>
          <w:color w:val="444444"/>
        </w:rPr>
        <w:t>Wooden pallets (if any) shall be treated in accordance with ISPM 15.</w:t>
      </w:r>
    </w:p>
    <w:p>
      <w:pPr>
        <w:spacing w:after="160"/>
        <w:jc w:val="both"/>
      </w:pPr>
      <w:r>
        <w:rPr>
          <w:rFonts w:ascii="Times New Roman" w:hAnsi="Times New Roman" w:eastAsia="Times New Roman"/>
          <w:b w:val="0"/>
          <w:i/>
          <w:color w:val="2E6B4F"/>
          <w:sz w:val="22"/>
        </w:rPr>
        <w:t>Hướng dẫn: Ký mã hiệu ghi trên kiện phải giống cột Shipping marks trên commercial invoice và packing list.</w:t>
      </w:r>
    </w:p>
    <w:p>
      <w:pPr>
        <w:spacing w:before="200"/>
      </w:pPr>
      <w:r>
        <w:rPr>
          <w:rFonts w:ascii="Times New Roman" w:hAnsi="Times New Roman" w:eastAsia="Times New Roman"/>
          <w:b/>
        </w:rPr>
        <w:t>Điều 8. Chứng từ / Article 8. Documents</w:t>
      </w:r>
    </w:p>
    <w:p>
      <w:pPr>
        <w:jc w:val="both"/>
      </w:pPr>
      <w:r>
        <w:rPr>
          <w:rFonts w:ascii="Times New Roman" w:hAnsi="Times New Roman" w:eastAsia="Times New Roman"/>
          <w:b w:val="0"/>
          <w:i w:val="0"/>
        </w:rPr>
        <w:t>Bên bán gửi Bên mua bộ chứng từ gồm:</w:t>
      </w:r>
    </w:p>
    <w:p>
      <w:pPr>
        <w:spacing w:after="120"/>
        <w:jc w:val="both"/>
      </w:pPr>
      <w:r>
        <w:rPr>
          <w:rFonts w:ascii="Times New Roman" w:hAnsi="Times New Roman" w:eastAsia="Times New Roman"/>
          <w:b w:val="0"/>
          <w:i/>
          <w:color w:val="444444"/>
        </w:rPr>
        <w:t>The Seller shall provide the Buyer with the following documents:</w:t>
      </w:r>
    </w:p>
    <w:p>
      <w:pPr>
        <w:jc w:val="both"/>
      </w:pPr>
      <w:r>
        <w:rPr>
          <w:rFonts w:ascii="Times New Roman" w:hAnsi="Times New Roman" w:eastAsia="Times New Roman"/>
          <w:b w:val="0"/>
          <w:i w:val="0"/>
        </w:rPr>
        <w:t>– Hóa đơn thương mại (commercial invoice) ký bởi Bên bán: …… bản gốc;</w:t>
      </w:r>
    </w:p>
    <w:p>
      <w:pPr>
        <w:spacing w:after="120"/>
        <w:jc w:val="both"/>
      </w:pPr>
      <w:r>
        <w:rPr>
          <w:rFonts w:ascii="Times New Roman" w:hAnsi="Times New Roman" w:eastAsia="Times New Roman"/>
          <w:b w:val="0"/>
          <w:i/>
          <w:color w:val="444444"/>
        </w:rPr>
        <w:t>– Signed commercial invoice: …… originals;</w:t>
      </w:r>
    </w:p>
    <w:p>
      <w:pPr>
        <w:jc w:val="both"/>
      </w:pPr>
      <w:r>
        <w:rPr>
          <w:rFonts w:ascii="Times New Roman" w:hAnsi="Times New Roman" w:eastAsia="Times New Roman"/>
          <w:b w:val="0"/>
          <w:i w:val="0"/>
        </w:rPr>
        <w:t>– Phiếu đóng gói chi tiết (packing list): …… bản gốc;</w:t>
      </w:r>
    </w:p>
    <w:p>
      <w:pPr>
        <w:spacing w:after="120"/>
        <w:jc w:val="both"/>
      </w:pPr>
      <w:r>
        <w:rPr>
          <w:rFonts w:ascii="Times New Roman" w:hAnsi="Times New Roman" w:eastAsia="Times New Roman"/>
          <w:b w:val="0"/>
          <w:i/>
          <w:color w:val="444444"/>
        </w:rPr>
        <w:t>– Detailed packing list: …… originals;</w:t>
      </w:r>
    </w:p>
    <w:p>
      <w:pPr>
        <w:jc w:val="both"/>
      </w:pPr>
      <w:r>
        <w:rPr>
          <w:rFonts w:ascii="Times New Roman" w:hAnsi="Times New Roman" w:eastAsia="Times New Roman"/>
          <w:b w:val="0"/>
          <w:i w:val="0"/>
        </w:rPr>
        <w:t>– Vận đơn (B/L) hoặc chứng từ vận tải tương ứng: ……</w:t>
      </w:r>
    </w:p>
    <w:p>
      <w:pPr>
        <w:spacing w:after="120"/>
        <w:jc w:val="both"/>
      </w:pPr>
      <w:r>
        <w:rPr>
          <w:rFonts w:ascii="Times New Roman" w:hAnsi="Times New Roman" w:eastAsia="Times New Roman"/>
          <w:b w:val="0"/>
          <w:i/>
          <w:color w:val="444444"/>
        </w:rPr>
        <w:t>– Full set of bill of lading or relevant transport document: ……</w:t>
      </w:r>
    </w:p>
    <w:p>
      <w:pPr>
        <w:jc w:val="both"/>
      </w:pPr>
      <w:r>
        <w:rPr>
          <w:rFonts w:ascii="Times New Roman" w:hAnsi="Times New Roman" w:eastAsia="Times New Roman"/>
          <w:b w:val="0"/>
          <w:i w:val="0"/>
        </w:rPr>
        <w:t>– Giấy chứng nhận xuất xứ (C/O) mẫu ……, nếu Bên mua yêu cầu;</w:t>
      </w:r>
    </w:p>
    <w:p>
      <w:pPr>
        <w:spacing w:after="120"/>
        <w:jc w:val="both"/>
      </w:pPr>
      <w:r>
        <w:rPr>
          <w:rFonts w:ascii="Times New Roman" w:hAnsi="Times New Roman" w:eastAsia="Times New Roman"/>
          <w:b w:val="0"/>
          <w:i/>
          <w:color w:val="444444"/>
        </w:rPr>
        <w:t>– Certificate of origin form ……, if required by the Buyer;</w:t>
      </w:r>
    </w:p>
    <w:p>
      <w:pPr>
        <w:jc w:val="both"/>
      </w:pPr>
      <w:r>
        <w:rPr>
          <w:rFonts w:ascii="Times New Roman" w:hAnsi="Times New Roman" w:eastAsia="Times New Roman"/>
          <w:b w:val="0"/>
          <w:i w:val="0"/>
        </w:rPr>
        <w:t>– Giấy chứng nhận kiểm dịch thực vật, nếu nước nhập khẩu yêu cầu;</w:t>
      </w:r>
    </w:p>
    <w:p>
      <w:pPr>
        <w:spacing w:after="120"/>
        <w:jc w:val="both"/>
      </w:pPr>
      <w:r>
        <w:rPr>
          <w:rFonts w:ascii="Times New Roman" w:hAnsi="Times New Roman" w:eastAsia="Times New Roman"/>
          <w:b w:val="0"/>
          <w:i/>
          <w:color w:val="444444"/>
        </w:rPr>
        <w:t>– Phytosanitary certificate, if required by the importing country;</w:t>
      </w:r>
    </w:p>
    <w:p>
      <w:pPr>
        <w:jc w:val="both"/>
      </w:pPr>
      <w:r>
        <w:rPr>
          <w:rFonts w:ascii="Times New Roman" w:hAnsi="Times New Roman" w:eastAsia="Times New Roman"/>
          <w:b w:val="0"/>
          <w:i w:val="0"/>
        </w:rPr>
        <w:t>– Phiếu kết quả kiểm nghiệm của phòng thử nghiệm ……;</w:t>
      </w:r>
    </w:p>
    <w:p>
      <w:pPr>
        <w:spacing w:after="120"/>
        <w:jc w:val="both"/>
      </w:pPr>
      <w:r>
        <w:rPr>
          <w:rFonts w:ascii="Times New Roman" w:hAnsi="Times New Roman" w:eastAsia="Times New Roman"/>
          <w:b w:val="0"/>
          <w:i/>
          <w:color w:val="444444"/>
        </w:rPr>
        <w:t>– Certificate of analysis issued by ……;</w:t>
      </w:r>
    </w:p>
    <w:p>
      <w:pPr>
        <w:jc w:val="both"/>
      </w:pPr>
      <w:r>
        <w:rPr>
          <w:rFonts w:ascii="Times New Roman" w:hAnsi="Times New Roman" w:eastAsia="Times New Roman"/>
          <w:b w:val="0"/>
          <w:i w:val="0"/>
        </w:rPr>
        <w:t>– Đơn/giấy chứng nhận bảo hiểm (nếu giao theo CIF hoặc CIP);</w:t>
      </w:r>
    </w:p>
    <w:p>
      <w:pPr>
        <w:spacing w:after="120"/>
        <w:jc w:val="both"/>
      </w:pPr>
      <w:r>
        <w:rPr>
          <w:rFonts w:ascii="Times New Roman" w:hAnsi="Times New Roman" w:eastAsia="Times New Roman"/>
          <w:b w:val="0"/>
          <w:i/>
          <w:color w:val="444444"/>
        </w:rPr>
        <w:t>– Insurance policy/certificate (for CIF or CIP);</w:t>
      </w:r>
    </w:p>
    <w:p>
      <w:pPr>
        <w:jc w:val="both"/>
      </w:pPr>
      <w:r>
        <w:rPr>
          <w:rFonts w:ascii="Times New Roman" w:hAnsi="Times New Roman" w:eastAsia="Times New Roman"/>
          <w:b w:val="0"/>
          <w:i w:val="0"/>
        </w:rPr>
        <w:t>– Chứng từ khác: ……</w:t>
      </w:r>
    </w:p>
    <w:p>
      <w:pPr>
        <w:spacing w:after="120"/>
        <w:jc w:val="both"/>
      </w:pPr>
      <w:r>
        <w:rPr>
          <w:rFonts w:ascii="Times New Roman" w:hAnsi="Times New Roman" w:eastAsia="Times New Roman"/>
          <w:b w:val="0"/>
          <w:i/>
          <w:color w:val="444444"/>
        </w:rPr>
        <w:t>– Other documents: ……</w:t>
      </w:r>
    </w:p>
    <w:p>
      <w:pPr>
        <w:spacing w:after="160"/>
        <w:jc w:val="both"/>
      </w:pPr>
      <w:r>
        <w:rPr>
          <w:rFonts w:ascii="Times New Roman" w:hAnsi="Times New Roman" w:eastAsia="Times New Roman"/>
          <w:b w:val="0"/>
          <w:i/>
          <w:color w:val="2E6B4F"/>
          <w:sz w:val="22"/>
        </w:rPr>
        <w:t>Hướng dẫn: Danh sách chứng từ là căn cứ để thanh toán. Hỏi nhà nhập khẩu chứng từ nước họ cần trước khi ký, không đợi lúc giao hàng.</w:t>
      </w:r>
    </w:p>
    <w:p>
      <w:pPr>
        <w:spacing w:before="200"/>
      </w:pPr>
      <w:r>
        <w:rPr>
          <w:rFonts w:ascii="Times New Roman" w:hAnsi="Times New Roman" w:eastAsia="Times New Roman"/>
          <w:b/>
        </w:rPr>
        <w:t>Điều 9. Kiểm tra hàng hóa / Article 9. Inspection</w:t>
      </w:r>
    </w:p>
    <w:p>
      <w:pPr>
        <w:jc w:val="both"/>
      </w:pPr>
      <w:r>
        <w:rPr>
          <w:rFonts w:ascii="Times New Roman" w:hAnsi="Times New Roman" w:eastAsia="Times New Roman"/>
          <w:b w:val="0"/>
          <w:i w:val="0"/>
        </w:rPr>
        <w:t>Kiểm tra trước khi giao do …… thực hiện tại ……; kết quả có giá trị ☐ cuối cùng ☐ để tham khảo.</w:t>
      </w:r>
    </w:p>
    <w:p>
      <w:pPr>
        <w:spacing w:after="120"/>
        <w:jc w:val="both"/>
      </w:pPr>
      <w:r>
        <w:rPr>
          <w:rFonts w:ascii="Times New Roman" w:hAnsi="Times New Roman" w:eastAsia="Times New Roman"/>
          <w:b w:val="0"/>
          <w:i/>
          <w:color w:val="444444"/>
        </w:rPr>
        <w:t>Pre-shipment inspection by …… at ……; the result is ☐ final ☐ for reference.</w:t>
      </w:r>
    </w:p>
    <w:p>
      <w:pPr>
        <w:jc w:val="both"/>
      </w:pPr>
      <w:r>
        <w:rPr>
          <w:rFonts w:ascii="Times New Roman" w:hAnsi="Times New Roman" w:eastAsia="Times New Roman"/>
          <w:b w:val="0"/>
          <w:i w:val="0"/>
        </w:rPr>
        <w:t>Bên mua được giám định lại tại cảng đến trong vòng …… ngày kể từ ngày hàng đến, chi phí do ……chịu.</w:t>
      </w:r>
    </w:p>
    <w:p>
      <w:pPr>
        <w:spacing w:after="120"/>
        <w:jc w:val="both"/>
      </w:pPr>
      <w:r>
        <w:rPr>
          <w:rFonts w:ascii="Times New Roman" w:hAnsi="Times New Roman" w:eastAsia="Times New Roman"/>
          <w:b w:val="0"/>
          <w:i/>
          <w:color w:val="444444"/>
        </w:rPr>
        <w:t>The Buyer may re-inspect at the port of destination within …… days after arrival, at the cost of ……</w:t>
      </w:r>
    </w:p>
    <w:p>
      <w:pPr>
        <w:spacing w:before="200"/>
      </w:pPr>
      <w:r>
        <w:rPr>
          <w:rFonts w:ascii="Times New Roman" w:hAnsi="Times New Roman" w:eastAsia="Times New Roman"/>
          <w:b/>
        </w:rPr>
        <w:t>Điều 10. Bất khả kháng / Article 10. Force majeure</w:t>
      </w:r>
    </w:p>
    <w:p>
      <w:pPr>
        <w:jc w:val="both"/>
      </w:pPr>
      <w:r>
        <w:rPr>
          <w:rFonts w:ascii="Times New Roman" w:hAnsi="Times New Roman" w:eastAsia="Times New Roman"/>
          <w:b w:val="0"/>
          <w:i w:val="0"/>
        </w:rPr>
        <w:t>Bên gặp sự kiện bất khả kháng (thiên tai, hỏa hoạn, dịch bệnh, chiến tranh, lệnh cấm của cơ quan nhà nước và sự kiện khách quan khác không lường trước được) phải thông báo bằng văn bản cho bên kia trong vòng …… ngày và gửi xác nhận của cơ quan có thẩm quyền trong vòng …… ngày.</w:t>
      </w:r>
    </w:p>
    <w:p>
      <w:pPr>
        <w:spacing w:after="120"/>
        <w:jc w:val="both"/>
      </w:pPr>
      <w:r>
        <w:rPr>
          <w:rFonts w:ascii="Times New Roman" w:hAnsi="Times New Roman" w:eastAsia="Times New Roman"/>
          <w:b w:val="0"/>
          <w:i/>
          <w:color w:val="444444"/>
        </w:rPr>
        <w:t>The party affected by force majeure (natural disasters, fire, epidemics, war, government prohibitions and other unforeseeable objective events) shall notify the other party in writing within …… days and provide confirmation from a competent authority within …… days.</w:t>
      </w:r>
    </w:p>
    <w:p>
      <w:pPr>
        <w:jc w:val="both"/>
      </w:pPr>
      <w:r>
        <w:rPr>
          <w:rFonts w:ascii="Times New Roman" w:hAnsi="Times New Roman" w:eastAsia="Times New Roman"/>
          <w:b w:val="0"/>
          <w:i w:val="0"/>
        </w:rPr>
        <w:t>Thời hạn thực hiện nghĩa vụ được kéo dài tương ứng; nếu sự kiện kéo dài quá …… ngày, mỗi bên có quyền chấm dứt hợp đồng.</w:t>
      </w:r>
    </w:p>
    <w:p>
      <w:pPr>
        <w:spacing w:after="120"/>
        <w:jc w:val="both"/>
      </w:pPr>
      <w:r>
        <w:rPr>
          <w:rFonts w:ascii="Times New Roman" w:hAnsi="Times New Roman" w:eastAsia="Times New Roman"/>
          <w:b w:val="0"/>
          <w:i/>
          <w:color w:val="444444"/>
        </w:rPr>
        <w:t>The time for performance shall be extended accordingly; if the event lasts more than …… days, either party may terminate the contract.</w:t>
      </w:r>
    </w:p>
    <w:p>
      <w:pPr>
        <w:spacing w:before="200"/>
      </w:pPr>
      <w:r>
        <w:rPr>
          <w:rFonts w:ascii="Times New Roman" w:hAnsi="Times New Roman" w:eastAsia="Times New Roman"/>
          <w:b/>
        </w:rPr>
        <w:t>Điều 11. Khiếu nại / Article 11. Claims</w:t>
      </w:r>
    </w:p>
    <w:p>
      <w:pPr>
        <w:jc w:val="both"/>
      </w:pPr>
      <w:r>
        <w:rPr>
          <w:rFonts w:ascii="Times New Roman" w:hAnsi="Times New Roman" w:eastAsia="Times New Roman"/>
          <w:b w:val="0"/>
          <w:i w:val="0"/>
        </w:rPr>
        <w:t>Khiếu nại về số lượng gửi trong vòng …… ngày, về chất lượng trong vòng …… ngày kể từ ngày hàng đến cảng dỡ, kèm biên bản giám định của tổ chức giám định độc lập ……</w:t>
      </w:r>
    </w:p>
    <w:p>
      <w:pPr>
        <w:spacing w:after="120"/>
        <w:jc w:val="both"/>
      </w:pPr>
      <w:r>
        <w:rPr>
          <w:rFonts w:ascii="Times New Roman" w:hAnsi="Times New Roman" w:eastAsia="Times New Roman"/>
          <w:b w:val="0"/>
          <w:i/>
          <w:color w:val="444444"/>
        </w:rPr>
        <w:t>Claims on quantity shall be made within …… days, on quality within …… days after the goods arrive at the port of discharge, together with a survey report issued by an independent surveyor ……</w:t>
      </w:r>
    </w:p>
    <w:p>
      <w:pPr>
        <w:jc w:val="both"/>
      </w:pPr>
      <w:r>
        <w:rPr>
          <w:rFonts w:ascii="Times New Roman" w:hAnsi="Times New Roman" w:eastAsia="Times New Roman"/>
          <w:b w:val="0"/>
          <w:i w:val="0"/>
        </w:rPr>
        <w:t>Bên bán trả lời khiếu nại trong vòng …… ngày kể từ ngày nhận đủ hồ sơ.</w:t>
      </w:r>
    </w:p>
    <w:p>
      <w:pPr>
        <w:spacing w:after="120"/>
        <w:jc w:val="both"/>
      </w:pPr>
      <w:r>
        <w:rPr>
          <w:rFonts w:ascii="Times New Roman" w:hAnsi="Times New Roman" w:eastAsia="Times New Roman"/>
          <w:b w:val="0"/>
          <w:i/>
          <w:color w:val="444444"/>
        </w:rPr>
        <w:t>The Seller shall reply within …… days after receiving the complete claim documents.</w:t>
      </w:r>
    </w:p>
    <w:p>
      <w:pPr>
        <w:spacing w:after="160"/>
        <w:jc w:val="both"/>
      </w:pPr>
      <w:r>
        <w:rPr>
          <w:rFonts w:ascii="Times New Roman" w:hAnsi="Times New Roman" w:eastAsia="Times New Roman"/>
          <w:b w:val="0"/>
          <w:i/>
          <w:color w:val="2E6B4F"/>
          <w:sz w:val="22"/>
        </w:rPr>
        <w:t>Hướng dẫn: Thời hạn khiếu nại nên ngắn hơn hạn sử dụng ghi trên bao bì; mẫu đối chứng tại Điều 3 là căn cứ so sánh.</w:t>
      </w:r>
    </w:p>
    <w:p>
      <w:pPr>
        <w:spacing w:before="200"/>
      </w:pPr>
      <w:r>
        <w:rPr>
          <w:rFonts w:ascii="Times New Roman" w:hAnsi="Times New Roman" w:eastAsia="Times New Roman"/>
          <w:b/>
        </w:rPr>
        <w:t>Điều 12. Luật áp dụng và giải quyết tranh chấp / Article 12. Governing law and dispute resolution</w:t>
      </w:r>
    </w:p>
    <w:p>
      <w:pPr>
        <w:jc w:val="both"/>
      </w:pPr>
      <w:r>
        <w:rPr>
          <w:rFonts w:ascii="Times New Roman" w:hAnsi="Times New Roman" w:eastAsia="Times New Roman"/>
          <w:b w:val="0"/>
          <w:i w:val="0"/>
        </w:rPr>
        <w:t>Hợp đồng chịu sự điều chỉnh của …… (ví dụ: pháp luật Việt Nam / Công ước Liên hợp quốc về hợp đồng mua bán hàng hóa quốc tế 1980).</w:t>
      </w:r>
    </w:p>
    <w:p>
      <w:pPr>
        <w:spacing w:after="120"/>
        <w:jc w:val="both"/>
      </w:pPr>
      <w:r>
        <w:rPr>
          <w:rFonts w:ascii="Times New Roman" w:hAnsi="Times New Roman" w:eastAsia="Times New Roman"/>
          <w:b w:val="0"/>
          <w:i/>
          <w:color w:val="444444"/>
        </w:rPr>
        <w:t>This contract shall be governed by …… (e.g. the laws of Vietnam / the United Nations Convention on Contracts for the International Sale of Goods 1980).</w:t>
      </w:r>
    </w:p>
    <w:p>
      <w:pPr>
        <w:jc w:val="both"/>
      </w:pPr>
      <w:r>
        <w:rPr>
          <w:rFonts w:ascii="Times New Roman" w:hAnsi="Times New Roman" w:eastAsia="Times New Roman"/>
          <w:b w:val="0"/>
          <w:i w:val="0"/>
        </w:rPr>
        <w:t>Tranh chấp được giải quyết bằng thương lượng; không thương lượng được trong …… ngày thì đưa ra trọng tài ……, theo quy tắc tố tụng của trung tâm đó, địa điểm trọng tài ……, ngôn ngữ ……. Phán quyết trọng tài là chung thẩm.</w:t>
      </w:r>
    </w:p>
    <w:p>
      <w:pPr>
        <w:spacing w:after="120"/>
        <w:jc w:val="both"/>
      </w:pPr>
      <w:r>
        <w:rPr>
          <w:rFonts w:ascii="Times New Roman" w:hAnsi="Times New Roman" w:eastAsia="Times New Roman"/>
          <w:b w:val="0"/>
          <w:i/>
          <w:color w:val="444444"/>
        </w:rPr>
        <w:t>Disputes shall be settled by negotiation; failing which within …… days, they shall be referred to arbitration at ……, under its rules, seat of arbitration ……, language ……. The arbitral award is final.</w:t>
      </w:r>
    </w:p>
    <w:p>
      <w:pPr>
        <w:spacing w:after="160"/>
        <w:jc w:val="both"/>
      </w:pPr>
      <w:r>
        <w:rPr>
          <w:rFonts w:ascii="Times New Roman" w:hAnsi="Times New Roman" w:eastAsia="Times New Roman"/>
          <w:b w:val="0"/>
          <w:i/>
          <w:color w:val="2E6B4F"/>
          <w:sz w:val="22"/>
        </w:rPr>
        <w:t>Hướng dẫn: Ghi đủ tên trung tâm trọng tài, địa điểm và ngôn ngữ. Điều khoản trọng tài ghi chung chung dễ bị coi là không thực hiện được.</w:t>
      </w:r>
    </w:p>
    <w:p>
      <w:pPr>
        <w:spacing w:before="200"/>
      </w:pPr>
      <w:r>
        <w:rPr>
          <w:rFonts w:ascii="Times New Roman" w:hAnsi="Times New Roman" w:eastAsia="Times New Roman"/>
          <w:b/>
        </w:rPr>
        <w:t>Điều 13. Điều khoản chung / Article 13. General provisions</w:t>
      </w:r>
    </w:p>
    <w:p>
      <w:pPr>
        <w:jc w:val="both"/>
      </w:pPr>
      <w:r>
        <w:rPr>
          <w:rFonts w:ascii="Times New Roman" w:hAnsi="Times New Roman" w:eastAsia="Times New Roman"/>
          <w:b w:val="0"/>
          <w:i w:val="0"/>
        </w:rPr>
        <w:t>Hợp đồng có hiệu lực từ ngày ký. Mọi sửa đổi, bổ sung phải lập thành phụ lục bằng văn bản có chữ ký hai bên.</w:t>
      </w:r>
    </w:p>
    <w:p>
      <w:pPr>
        <w:spacing w:after="120"/>
        <w:jc w:val="both"/>
      </w:pPr>
      <w:r>
        <w:rPr>
          <w:rFonts w:ascii="Times New Roman" w:hAnsi="Times New Roman" w:eastAsia="Times New Roman"/>
          <w:b w:val="0"/>
          <w:i/>
          <w:color w:val="444444"/>
        </w:rPr>
        <w:t>This contract takes effect from the signing date. Any amendment shall be made in a written appendix signed by both parties.</w:t>
      </w:r>
    </w:p>
    <w:p>
      <w:pPr>
        <w:jc w:val="both"/>
      </w:pPr>
      <w:r>
        <w:rPr>
          <w:rFonts w:ascii="Times New Roman" w:hAnsi="Times New Roman" w:eastAsia="Times New Roman"/>
          <w:b w:val="0"/>
          <w:i w:val="0"/>
        </w:rPr>
        <w:t>Hợp đồng lập thành …… bản bằng tiếng Việt và tiếng Anh, mỗi bên giữ …… bản; khi có khác biệt, bản …… được ưu tiên.</w:t>
      </w:r>
    </w:p>
    <w:p>
      <w:pPr>
        <w:spacing w:after="120"/>
        <w:jc w:val="both"/>
      </w:pPr>
      <w:r>
        <w:rPr>
          <w:rFonts w:ascii="Times New Roman" w:hAnsi="Times New Roman" w:eastAsia="Times New Roman"/>
          <w:b w:val="0"/>
          <w:i/>
          <w:color w:val="444444"/>
        </w:rPr>
        <w:t>This contract is made in …… copies in Vietnamese and English, each party keeps …… copies; in case of discrepancy, the …… version shall prevail.</w:t>
      </w:r>
    </w:p>
    <w:p>
      <w:pPr>
        <w:jc w:val="both"/>
      </w:pPr>
      <w:r>
        <w:rPr>
          <w:rFonts w:ascii="Times New Roman" w:hAnsi="Times New Roman" w:eastAsia="Times New Roman"/>
          <w:b w:val="0"/>
          <w:i w:val="0"/>
        </w:rPr>
        <w:t>Bản ký qua thư điện tử hoặc chữ ký số có giá trị như bản gốc: ☐ có ☐ không.</w:t>
      </w:r>
    </w:p>
    <w:p>
      <w:pPr>
        <w:spacing w:after="120"/>
        <w:jc w:val="both"/>
      </w:pPr>
      <w:r>
        <w:rPr>
          <w:rFonts w:ascii="Times New Roman" w:hAnsi="Times New Roman" w:eastAsia="Times New Roman"/>
          <w:b w:val="0"/>
          <w:i/>
          <w:color w:val="444444"/>
        </w:rPr>
        <w:t>Copies signed via email or digital signature are valid as originals: ☐ yes ☐ no.</w:t>
      </w:r>
    </w:p>
    <w:p/>
    <w:tbl>
      <w:tblPr>
        <w:tblW w:type="auto" w:w="0"/>
        <w:jc w:val="center"/>
        <w:tblLook w:firstColumn="1" w:firstRow="1" w:lastColumn="0" w:lastRow="0" w:noHBand="0" w:noVBand="1" w:val="04A0"/>
      </w:tblPr>
      <w:tblGrid>
        <w:gridCol w:w="4535"/>
        <w:gridCol w:w="4535"/>
      </w:tblGrid>
      <w:tr>
        <w:tc>
          <w:tcPr>
            <w:tcW w:type="dxa" w:w="4535"/>
          </w:tcPr>
          <w:p>
            <w:pPr>
              <w:jc w:val="center"/>
            </w:pPr>
            <w:r/>
            <w:r>
              <w:rPr>
                <w:rFonts w:ascii="Times New Roman" w:hAnsi="Times New Roman"/>
                <w:b/>
                <w:i w:val="0"/>
                <w:sz w:val="24"/>
              </w:rPr>
              <w:t>ĐẠI DIỆN BÊN BÁN</w:t>
              <w:br/>
              <w:t>FOR THE SELLER</w:t>
            </w:r>
          </w:p>
        </w:tc>
        <w:tc>
          <w:tcPr>
            <w:tcW w:type="dxa" w:w="4535"/>
          </w:tcPr>
          <w:p>
            <w:pPr>
              <w:jc w:val="center"/>
            </w:pPr>
            <w:r/>
            <w:r>
              <w:rPr>
                <w:rFonts w:ascii="Times New Roman" w:hAnsi="Times New Roman"/>
                <w:b/>
                <w:i w:val="0"/>
                <w:sz w:val="24"/>
              </w:rPr>
              <w:t>ĐẠI DIỆN BÊN MUA</w:t>
              <w:br/>
              <w:t>FOR THE BUYER</w:t>
            </w:r>
          </w:p>
        </w:tc>
      </w:tr>
      <w:tr>
        <w:tc>
          <w:tcPr>
            <w:tcW w:type="dxa" w:w="4535"/>
          </w:tcPr>
          <w:p>
            <w:pPr>
              <w:jc w:val="center"/>
            </w:pPr>
            <w:r/>
            <w:r>
              <w:rPr>
                <w:rFonts w:ascii="Times New Roman" w:hAnsi="Times New Roman"/>
                <w:b w:val="0"/>
                <w:i/>
                <w:sz w:val="24"/>
              </w:rPr>
              <w:t>(Ký, ghi rõ họ tên, đóng dấu)</w:t>
              <w:br/>
              <w:t>(Signature, full name, seal)</w:t>
              <w:br/>
              <w:br/>
              <w:br/>
              <w:br/>
              <w:t>……</w:t>
            </w:r>
          </w:p>
        </w:tc>
        <w:tc>
          <w:tcPr>
            <w:tcW w:type="dxa" w:w="4535"/>
          </w:tcPr>
          <w:p>
            <w:pPr>
              <w:jc w:val="center"/>
            </w:pPr>
            <w:r/>
            <w:r>
              <w:rPr>
                <w:rFonts w:ascii="Times New Roman" w:hAnsi="Times New Roman"/>
                <w:b w:val="0"/>
                <w:i/>
                <w:sz w:val="24"/>
              </w:rPr>
              <w:t>(Ký, ghi rõ họ tên, đóng dấu)</w:t>
              <w:br/>
              <w:t>(Signature, full name, seal)</w:t>
              <w:br/>
              <w:br/>
              <w:br/>
              <w:br/>
              <w:t>……</w:t>
            </w:r>
          </w:p>
        </w:tc>
      </w:tr>
    </w:tbl>
    <w:p>
      <w:r>
        <w:br w:type="page"/>
      </w:r>
    </w:p>
    <w:p>
      <w:pPr>
        <w:spacing w:after="0"/>
        <w:jc w:val="center"/>
      </w:pPr>
      <w:r>
        <w:rPr>
          <w:rFonts w:ascii="Times New Roman" w:hAnsi="Times New Roman" w:eastAsia="Times New Roman"/>
          <w:b/>
          <w:i w:val="0"/>
        </w:rPr>
        <w:t>PHỤ LỤC 1 – DANH MỤC VÀ QUY CÁCH HÀNG HÓA</w:t>
      </w:r>
    </w:p>
    <w:p>
      <w:pPr>
        <w:spacing w:after="40"/>
        <w:jc w:val="center"/>
      </w:pPr>
      <w:r>
        <w:rPr>
          <w:rFonts w:ascii="Times New Roman" w:hAnsi="Times New Roman" w:eastAsia="Times New Roman"/>
          <w:b/>
          <w:i w:val="0"/>
        </w:rPr>
        <w:t>APPENDIX 1 – LIST AND SPECIFICATIONS OF GOODS</w:t>
      </w:r>
    </w:p>
    <w:p>
      <w:pPr>
        <w:spacing w:after="160"/>
        <w:jc w:val="center"/>
      </w:pPr>
      <w:r>
        <w:rPr>
          <w:rFonts w:ascii="Times New Roman" w:hAnsi="Times New Roman" w:eastAsia="Times New Roman"/>
          <w:b w:val="0"/>
          <w:i/>
          <w:sz w:val="22"/>
        </w:rPr>
        <w:t>(Kèm hợp đồng số / Attached to contract No.: …… ngày / dated ……)</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tcPr>
          <w:p>
            <w:r/>
            <w:r>
              <w:rPr>
                <w:rFonts w:ascii="Times New Roman" w:hAnsi="Times New Roman"/>
                <w:b/>
                <w:sz w:val="20"/>
              </w:rPr>
              <w:t>STT</w:t>
              <w:br/>
              <w:t>No.</w:t>
            </w:r>
          </w:p>
        </w:tc>
        <w:tc>
          <w:tcPr>
            <w:tcW w:type="dxa" w:w="1296"/>
          </w:tcPr>
          <w:p>
            <w:r/>
            <w:r>
              <w:rPr>
                <w:rFonts w:ascii="Times New Roman" w:hAnsi="Times New Roman"/>
                <w:b/>
                <w:sz w:val="20"/>
              </w:rPr>
              <w:t>Tên hàng</w:t>
              <w:br/>
              <w:t>Description</w:t>
            </w:r>
          </w:p>
        </w:tc>
        <w:tc>
          <w:tcPr>
            <w:tcW w:type="dxa" w:w="1296"/>
          </w:tcPr>
          <w:p>
            <w:r/>
            <w:r>
              <w:rPr>
                <w:rFonts w:ascii="Times New Roman" w:hAnsi="Times New Roman"/>
                <w:b/>
                <w:sz w:val="20"/>
              </w:rPr>
              <w:t>Mã HS</w:t>
              <w:br/>
              <w:t>HS code</w:t>
            </w:r>
          </w:p>
        </w:tc>
        <w:tc>
          <w:tcPr>
            <w:tcW w:type="dxa" w:w="1296"/>
          </w:tcPr>
          <w:p>
            <w:r/>
            <w:r>
              <w:rPr>
                <w:rFonts w:ascii="Times New Roman" w:hAnsi="Times New Roman"/>
                <w:b/>
                <w:sz w:val="20"/>
              </w:rPr>
              <w:t>Quy cách đóng gói</w:t>
              <w:br/>
              <w:t>Packing</w:t>
            </w:r>
          </w:p>
        </w:tc>
        <w:tc>
          <w:tcPr>
            <w:tcW w:type="dxa" w:w="1296"/>
          </w:tcPr>
          <w:p>
            <w:r/>
            <w:r>
              <w:rPr>
                <w:rFonts w:ascii="Times New Roman" w:hAnsi="Times New Roman"/>
                <w:b/>
                <w:sz w:val="20"/>
              </w:rPr>
              <w:t>Số lượng (kg N.W.)</w:t>
              <w:br/>
              <w:t>Quantity</w:t>
            </w:r>
          </w:p>
        </w:tc>
        <w:tc>
          <w:tcPr>
            <w:tcW w:type="dxa" w:w="1296"/>
          </w:tcPr>
          <w:p>
            <w:r/>
            <w:r>
              <w:rPr>
                <w:rFonts w:ascii="Times New Roman" w:hAnsi="Times New Roman"/>
                <w:b/>
                <w:sz w:val="20"/>
              </w:rPr>
              <w:t>Đơn giá</w:t>
              <w:br/>
              <w:t>Unit price</w:t>
            </w:r>
          </w:p>
        </w:tc>
        <w:tc>
          <w:tcPr>
            <w:tcW w:type="dxa" w:w="1296"/>
          </w:tcPr>
          <w:p>
            <w:r/>
            <w:r>
              <w:rPr>
                <w:rFonts w:ascii="Times New Roman" w:hAnsi="Times New Roman"/>
                <w:b/>
                <w:sz w:val="20"/>
              </w:rPr>
              <w:t>Thành tiền</w:t>
              <w:br/>
              <w:t>Amount</w:t>
            </w:r>
          </w:p>
        </w:tc>
      </w:tr>
      <w:tr>
        <w:tc>
          <w:tcPr>
            <w:tcW w:type="dxa" w:w="1296"/>
          </w:tcPr>
          <w:p>
            <w:r/>
            <w:r>
              <w:rPr>
                <w:rFonts w:ascii="Times New Roman" w:hAnsi="Times New Roman"/>
                <w:sz w:val="22"/>
              </w:rPr>
              <w:t>1</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r>
      <w:tr>
        <w:tc>
          <w:tcPr>
            <w:tcW w:type="dxa" w:w="1296"/>
          </w:tcPr>
          <w:p>
            <w:r/>
            <w:r>
              <w:rPr>
                <w:rFonts w:ascii="Times New Roman" w:hAnsi="Times New Roman"/>
                <w:sz w:val="22"/>
              </w:rPr>
              <w:t>2</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r>
      <w:tr>
        <w:tc>
          <w:tcPr>
            <w:tcW w:type="dxa" w:w="1296"/>
          </w:tcPr>
          <w:p>
            <w:r/>
            <w:r>
              <w:rPr>
                <w:rFonts w:ascii="Times New Roman" w:hAnsi="Times New Roman"/>
                <w:sz w:val="22"/>
              </w:rPr>
              <w:t>3</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r>
      <w:tr>
        <w:tc>
          <w:tcPr>
            <w:tcW w:type="dxa" w:w="1296"/>
          </w:tcPr>
          <w:p>
            <w:r/>
            <w:r>
              <w:rPr>
                <w:rFonts w:ascii="Times New Roman" w:hAnsi="Times New Roman"/>
                <w:sz w:val="22"/>
              </w:rPr>
              <w:t>4</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c>
          <w:tcPr>
            <w:tcW w:type="dxa" w:w="1296"/>
          </w:tcPr>
          <w:p>
            <w:r/>
            <w:r>
              <w:rPr>
                <w:rFonts w:ascii="Times New Roman" w:hAnsi="Times New Roman"/>
                <w:sz w:val="22"/>
              </w:rPr>
              <w:t>……</w:t>
            </w:r>
          </w:p>
        </w:tc>
      </w:tr>
      <w:tr>
        <w:tc>
          <w:tcPr>
            <w:tcW w:type="dxa" w:w="5184"/>
            <w:gridSpan w:val="4"/>
          </w:tcPr>
          <w:p>
            <w:r/>
            <w:r>
              <w:rPr>
                <w:rFonts w:ascii="Times New Roman" w:hAnsi="Times New Roman"/>
                <w:b/>
                <w:sz w:val="22"/>
              </w:rPr>
              <w:t>Cộng / Total</w:t>
            </w:r>
          </w:p>
        </w:tc>
        <w:tc>
          <w:tcPr>
            <w:tcW w:type="dxa" w:w="1296"/>
          </w:tcPr>
          <w:p>
            <w:r/>
            <w:r>
              <w:rPr>
                <w:rFonts w:ascii="Times New Roman" w:hAnsi="Times New Roman"/>
                <w:b/>
                <w:sz w:val="22"/>
              </w:rPr>
              <w:t>……</w:t>
            </w:r>
          </w:p>
        </w:tc>
        <w:tc>
          <w:tcPr>
            <w:tcW w:type="dxa" w:w="1296"/>
          </w:tcPr>
          <w:p>
            <w:r/>
            <w:r>
              <w:rPr>
                <w:rFonts w:ascii="Times New Roman" w:hAnsi="Times New Roman"/>
                <w:b/>
                <w:sz w:val="22"/>
              </w:rPr>
            </w:r>
          </w:p>
        </w:tc>
        <w:tc>
          <w:tcPr>
            <w:tcW w:type="dxa" w:w="1296"/>
          </w:tcPr>
          <w:p>
            <w:r/>
            <w:r>
              <w:rPr>
                <w:rFonts w:ascii="Times New Roman" w:hAnsi="Times New Roman"/>
                <w:b/>
                <w:sz w:val="22"/>
              </w:rPr>
              <w:t>……</w:t>
            </w:r>
          </w:p>
        </w:tc>
      </w:tr>
    </w:tbl>
    <w:p>
      <w:pPr>
        <w:jc w:val="both"/>
      </w:pPr>
      <w:r>
        <w:rPr>
          <w:rFonts w:ascii="Times New Roman" w:hAnsi="Times New Roman" w:eastAsia="Times New Roman"/>
          <w:b w:val="0"/>
          <w:i w:val="0"/>
        </w:rPr>
      </w:r>
    </w:p>
    <w:p>
      <w:pPr>
        <w:jc w:val="both"/>
      </w:pPr>
      <w:r>
        <w:rPr>
          <w:rFonts w:ascii="Times New Roman" w:hAnsi="Times New Roman" w:eastAsia="Times New Roman"/>
          <w:b/>
          <w:i w:val="0"/>
        </w:rPr>
        <w:t>Thông số chất lượng / Quality specifications:</w:t>
      </w:r>
    </w:p>
    <w:p>
      <w:pPr>
        <w:jc w:val="both"/>
      </w:pPr>
      <w:r>
        <w:rPr>
          <w:rFonts w:ascii="Times New Roman" w:hAnsi="Times New Roman" w:eastAsia="Times New Roman"/>
          <w:b w:val="0"/>
          <w:i w:val="0"/>
        </w:rPr>
        <w:t>– Độ ẩm tối đa: ……%</w:t>
      </w:r>
    </w:p>
    <w:p>
      <w:pPr>
        <w:spacing w:after="120"/>
        <w:jc w:val="both"/>
      </w:pPr>
      <w:r>
        <w:rPr>
          <w:rFonts w:ascii="Times New Roman" w:hAnsi="Times New Roman" w:eastAsia="Times New Roman"/>
          <w:b w:val="0"/>
          <w:i/>
          <w:color w:val="444444"/>
        </w:rPr>
        <w:t>– Moisture: max ……%</w:t>
      </w:r>
    </w:p>
    <w:p>
      <w:pPr>
        <w:jc w:val="both"/>
      </w:pPr>
      <w:r>
        <w:rPr>
          <w:rFonts w:ascii="Times New Roman" w:hAnsi="Times New Roman" w:eastAsia="Times New Roman"/>
          <w:b w:val="0"/>
          <w:i w:val="0"/>
        </w:rPr>
        <w:t>– Tạp chất tối đa: ……%</w:t>
      </w:r>
    </w:p>
    <w:p>
      <w:pPr>
        <w:spacing w:after="120"/>
        <w:jc w:val="both"/>
      </w:pPr>
      <w:r>
        <w:rPr>
          <w:rFonts w:ascii="Times New Roman" w:hAnsi="Times New Roman" w:eastAsia="Times New Roman"/>
          <w:b w:val="0"/>
          <w:i/>
          <w:color w:val="444444"/>
        </w:rPr>
        <w:t>– Impurities: max ……%</w:t>
      </w:r>
    </w:p>
    <w:p>
      <w:pPr>
        <w:jc w:val="both"/>
      </w:pPr>
      <w:r>
        <w:rPr>
          <w:rFonts w:ascii="Times New Roman" w:hAnsi="Times New Roman" w:eastAsia="Times New Roman"/>
          <w:b w:val="0"/>
          <w:i w:val="0"/>
        </w:rPr>
        <w:t>– Ngoại hình, màu nước, mùi, vị: theo mẫu đối chứng số ……</w:t>
      </w:r>
    </w:p>
    <w:p>
      <w:pPr>
        <w:spacing w:after="120"/>
        <w:jc w:val="both"/>
      </w:pPr>
      <w:r>
        <w:rPr>
          <w:rFonts w:ascii="Times New Roman" w:hAnsi="Times New Roman" w:eastAsia="Times New Roman"/>
          <w:b w:val="0"/>
          <w:i/>
          <w:color w:val="444444"/>
        </w:rPr>
        <w:t>– Appearance, liquor colour, aroma, taste: as per reference sample No. ……</w:t>
      </w:r>
    </w:p>
    <w:p>
      <w:pPr>
        <w:jc w:val="both"/>
      </w:pPr>
      <w:r>
        <w:rPr>
          <w:rFonts w:ascii="Times New Roman" w:hAnsi="Times New Roman" w:eastAsia="Times New Roman"/>
          <w:b w:val="0"/>
          <w:i w:val="0"/>
        </w:rPr>
        <w:t>– Chỉ tiêu dư lượng, vi sinh theo yêu cầu nước nhập: ……</w:t>
      </w:r>
    </w:p>
    <w:p>
      <w:pPr>
        <w:spacing w:after="120"/>
        <w:jc w:val="both"/>
      </w:pPr>
      <w:r>
        <w:rPr>
          <w:rFonts w:ascii="Times New Roman" w:hAnsi="Times New Roman" w:eastAsia="Times New Roman"/>
          <w:b w:val="0"/>
          <w:i/>
          <w:color w:val="444444"/>
        </w:rPr>
        <w:t>– Residue and microbiological criteria as required by the importing country: ……</w:t>
      </w:r>
    </w:p>
    <w:p>
      <w:pPr>
        <w:jc w:val="both"/>
      </w:pPr>
      <w:r>
        <w:rPr>
          <w:rFonts w:ascii="Times New Roman" w:hAnsi="Times New Roman" w:eastAsia="Times New Roman"/>
          <w:b w:val="0"/>
          <w:i w:val="0"/>
        </w:rPr>
        <w:t>– Hạn sử dụng: …… tháng kể từ ngày sản xuất</w:t>
      </w:r>
    </w:p>
    <w:p>
      <w:pPr>
        <w:spacing w:after="120"/>
        <w:jc w:val="both"/>
      </w:pPr>
      <w:r>
        <w:rPr>
          <w:rFonts w:ascii="Times New Roman" w:hAnsi="Times New Roman" w:eastAsia="Times New Roman"/>
          <w:b w:val="0"/>
          <w:i/>
          <w:color w:val="444444"/>
        </w:rPr>
        <w:t>– Shelf life: …… months from production date</w:t>
      </w:r>
    </w:p>
    <w:p>
      <w:pPr>
        <w:jc w:val="both"/>
      </w:pPr>
      <w:r>
        <w:rPr>
          <w:rFonts w:ascii="Times New Roman" w:hAnsi="Times New Roman" w:eastAsia="Times New Roman"/>
          <w:b w:val="0"/>
          <w:i w:val="0"/>
        </w:rPr>
      </w:r>
    </w:p>
    <w:p>
      <w:pPr>
        <w:jc w:val="both"/>
      </w:pPr>
      <w:r>
        <w:rPr>
          <w:rFonts w:ascii="Times New Roman" w:hAnsi="Times New Roman" w:eastAsia="Times New Roman"/>
          <w:b w:val="0"/>
          <w:i/>
          <w:sz w:val="22"/>
        </w:rPr>
        <w:t>Mẫu tham khảo, các bên tự điều chỉnh; không thay tư vấn pháp lý.</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